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4C5A" w14:textId="77777777" w:rsidR="0068023B" w:rsidRDefault="000E6A85">
      <w:pPr>
        <w:pStyle w:val="Ttulo1"/>
        <w:numPr>
          <w:ilvl w:val="0"/>
          <w:numId w:val="0"/>
        </w:numPr>
        <w:ind w:left="-5"/>
      </w:pPr>
      <w:r>
        <w:t xml:space="preserve">INSTRUCCIONES PARA LA CONFECCIÓN DE LA DECLARACIÓN JURADA </w:t>
      </w:r>
      <w:proofErr w:type="spellStart"/>
      <w:r>
        <w:t>Nº</w:t>
      </w:r>
      <w:proofErr w:type="spellEnd"/>
      <w:r>
        <w:t xml:space="preserve"> 1890</w:t>
      </w:r>
      <w:r>
        <w:rPr>
          <w:b w:val="0"/>
        </w:rPr>
        <w:t xml:space="preserve"> </w:t>
      </w:r>
    </w:p>
    <w:p w14:paraId="5F6CFC80" w14:textId="77777777" w:rsidR="0068023B" w:rsidRDefault="000E6A85">
      <w:pPr>
        <w:spacing w:after="13" w:line="259" w:lineRule="auto"/>
        <w:ind w:left="0" w:right="0" w:firstLine="0"/>
        <w:jc w:val="left"/>
      </w:pPr>
      <w:r>
        <w:t xml:space="preserve"> </w:t>
      </w:r>
    </w:p>
    <w:p w14:paraId="5766832A" w14:textId="77777777" w:rsidR="00A71003" w:rsidRDefault="00A71003" w:rsidP="00A71003">
      <w:pPr>
        <w:spacing w:after="3" w:line="259" w:lineRule="auto"/>
        <w:ind w:left="0" w:right="0" w:firstLine="0"/>
        <w:jc w:val="left"/>
      </w:pPr>
    </w:p>
    <w:p w14:paraId="12C2CA7C" w14:textId="6A8C4959" w:rsidR="00A71003" w:rsidRDefault="00A71003" w:rsidP="00A71003">
      <w:pPr>
        <w:numPr>
          <w:ilvl w:val="0"/>
          <w:numId w:val="1"/>
        </w:numPr>
        <w:spacing w:after="0" w:line="259" w:lineRule="auto"/>
        <w:ind w:left="0" w:right="28" w:firstLine="0"/>
      </w:pPr>
      <w:r>
        <w:t xml:space="preserve">Esta </w:t>
      </w:r>
      <w:r w:rsidR="00D506AC">
        <w:t xml:space="preserve">declaración jurada </w:t>
      </w:r>
      <w:r>
        <w:t xml:space="preserve">debe ser presentada por </w:t>
      </w:r>
      <w:r w:rsidR="006643E5">
        <w:t>ba</w:t>
      </w:r>
      <w:r>
        <w:t xml:space="preserve">ncos, Banco Central de Chile, </w:t>
      </w:r>
      <w:r w:rsidR="00D506AC">
        <w:t xml:space="preserve">instituciones financieras, cooperativas de ahorro y toda institución </w:t>
      </w:r>
      <w:r>
        <w:t xml:space="preserve">similar que realice operaciones de captación, quienes deben informar </w:t>
      </w:r>
      <w:r w:rsidR="00D506AC">
        <w:t>a este Servicio</w:t>
      </w:r>
      <w:r>
        <w:t xml:space="preserve"> los intereses u otras rentas pagadas o abonadas en cuenta a sus clientes por operaciones de captación de cualquier naturaleza, NO acogid</w:t>
      </w:r>
      <w:r w:rsidR="00D506AC">
        <w:t>a</w:t>
      </w:r>
      <w:r>
        <w:t xml:space="preserve">s a las normas de los artículos 42 </w:t>
      </w:r>
      <w:r w:rsidR="00DF37BB">
        <w:t xml:space="preserve">bis, </w:t>
      </w:r>
      <w:r w:rsidR="00DF37BB" w:rsidRPr="00DF37BB">
        <w:t>y</w:t>
      </w:r>
      <w:r>
        <w:t xml:space="preserve"> 57 bis vigente al 31.12.2016 de la Ley </w:t>
      </w:r>
      <w:r w:rsidR="00D506AC">
        <w:t>sobre Impuesto a</w:t>
      </w:r>
      <w:r>
        <w:t xml:space="preserve"> la Renta</w:t>
      </w:r>
      <w:r w:rsidR="00D506AC">
        <w:t xml:space="preserve"> (LIR)</w:t>
      </w:r>
      <w:r>
        <w:t>.</w:t>
      </w:r>
    </w:p>
    <w:p w14:paraId="55DEC3EC" w14:textId="77777777" w:rsidR="00A71003" w:rsidRDefault="00A71003" w:rsidP="00A71003">
      <w:pPr>
        <w:spacing w:after="0" w:line="259" w:lineRule="auto"/>
        <w:ind w:left="0" w:right="0" w:firstLine="0"/>
        <w:jc w:val="left"/>
      </w:pPr>
      <w:r>
        <w:t xml:space="preserve"> </w:t>
      </w:r>
    </w:p>
    <w:p w14:paraId="5E0F1C82" w14:textId="1AAA9B8B" w:rsidR="00A71003" w:rsidRDefault="00A71003" w:rsidP="00A71003">
      <w:pPr>
        <w:ind w:left="-5" w:right="57"/>
      </w:pPr>
      <w:r>
        <w:t xml:space="preserve">En el caso de las cuentas bipersonales, respecto de las cuales las referidas instituciones informen intereses u otras rentas pagadas o abonadas en cuenta, deberán adjudicar el 50% de los montos determinados a cada beneficiario para los efectos de su información a </w:t>
      </w:r>
      <w:r w:rsidR="00D506AC">
        <w:t xml:space="preserve">este </w:t>
      </w:r>
      <w:r>
        <w:t xml:space="preserve">Servicio. </w:t>
      </w:r>
    </w:p>
    <w:p w14:paraId="3D11135D" w14:textId="75EB1A8D" w:rsidR="0068023B" w:rsidRDefault="0068023B">
      <w:pPr>
        <w:spacing w:after="0" w:line="259" w:lineRule="auto"/>
        <w:ind w:left="0" w:right="0" w:firstLine="0"/>
        <w:jc w:val="left"/>
      </w:pPr>
    </w:p>
    <w:p w14:paraId="7FE3CD81" w14:textId="4C1B7F2C" w:rsidR="0068023B" w:rsidRDefault="000E6A85" w:rsidP="00A71003">
      <w:pPr>
        <w:numPr>
          <w:ilvl w:val="0"/>
          <w:numId w:val="1"/>
        </w:numPr>
        <w:spacing w:after="0" w:line="259" w:lineRule="auto"/>
        <w:ind w:right="28" w:hanging="566"/>
      </w:pPr>
      <w:r>
        <w:rPr>
          <w:b/>
        </w:rPr>
        <w:t xml:space="preserve">Sección A: IDENTIFICACIÓN DEL DECLARANTE (BANCO O </w:t>
      </w:r>
      <w:r w:rsidR="00A71003">
        <w:rPr>
          <w:b/>
        </w:rPr>
        <w:t>INSTITUCIÓN FINANCIERA</w:t>
      </w:r>
      <w:r>
        <w:rPr>
          <w:b/>
        </w:rPr>
        <w:t>)</w:t>
      </w:r>
      <w:r>
        <w:t xml:space="preserve"> </w:t>
      </w:r>
    </w:p>
    <w:p w14:paraId="614FD51B" w14:textId="77777777" w:rsidR="0068023B" w:rsidRDefault="000E6A85">
      <w:pPr>
        <w:spacing w:after="0" w:line="259" w:lineRule="auto"/>
        <w:ind w:left="0" w:right="0" w:firstLine="0"/>
        <w:jc w:val="left"/>
      </w:pPr>
      <w:r>
        <w:t xml:space="preserve"> </w:t>
      </w:r>
    </w:p>
    <w:p w14:paraId="4EAF67C4" w14:textId="2A628D4D" w:rsidR="0068023B" w:rsidRDefault="000E6A85">
      <w:pPr>
        <w:ind w:left="-5" w:right="57"/>
      </w:pPr>
      <w:r>
        <w:t>Se deberá indicar el RUT, razón social, domicilio postal</w:t>
      </w:r>
      <w:r w:rsidR="00491CED">
        <w:t>, comuna correo</w:t>
      </w:r>
      <w:r>
        <w:t xml:space="preserve"> electrónico</w:t>
      </w:r>
      <w:r w:rsidR="00491CED">
        <w:t xml:space="preserve"> y teléfono</w:t>
      </w:r>
      <w:r>
        <w:t xml:space="preserve">. </w:t>
      </w:r>
    </w:p>
    <w:p w14:paraId="3A2CA6D1" w14:textId="77777777" w:rsidR="0068023B" w:rsidRDefault="000E6A85">
      <w:pPr>
        <w:spacing w:after="0" w:line="259" w:lineRule="auto"/>
        <w:ind w:left="0" w:right="0" w:firstLine="0"/>
        <w:jc w:val="left"/>
      </w:pPr>
      <w:r>
        <w:t xml:space="preserve"> </w:t>
      </w:r>
    </w:p>
    <w:p w14:paraId="5E0866E2" w14:textId="77777777" w:rsidR="0068023B" w:rsidRDefault="000E6A85">
      <w:pPr>
        <w:pStyle w:val="Ttulo1"/>
        <w:ind w:left="551" w:hanging="566"/>
      </w:pPr>
      <w:r>
        <w:t>Sección B: DATOS DE LOS INFORMADOS (INVERSIONISTA)</w:t>
      </w:r>
      <w:r>
        <w:rPr>
          <w:b w:val="0"/>
        </w:rPr>
        <w:t xml:space="preserve"> </w:t>
      </w:r>
    </w:p>
    <w:p w14:paraId="035FC678" w14:textId="77777777" w:rsidR="0068023B" w:rsidRDefault="000E6A85">
      <w:pPr>
        <w:spacing w:after="0" w:line="259" w:lineRule="auto"/>
        <w:ind w:left="0" w:right="0" w:firstLine="0"/>
        <w:jc w:val="left"/>
      </w:pPr>
      <w:r>
        <w:t xml:space="preserve"> </w:t>
      </w:r>
    </w:p>
    <w:p w14:paraId="0C4D9F52" w14:textId="61B6D8D8" w:rsidR="0068023B" w:rsidRDefault="000E6A85">
      <w:pPr>
        <w:ind w:left="-5" w:right="57"/>
      </w:pPr>
      <w:r w:rsidRPr="00A71003">
        <w:rPr>
          <w:b/>
          <w:bCs/>
        </w:rPr>
        <w:t>Columna “RUT Inversionista”:</w:t>
      </w:r>
      <w:r>
        <w:t xml:space="preserve"> Se debe indicar el RUT del inversionista que haya recibido intereses u otras rentas pagados durante el año calendario</w:t>
      </w:r>
      <w:r w:rsidR="00491CED">
        <w:t xml:space="preserve"> comercial</w:t>
      </w:r>
      <w:r>
        <w:t xml:space="preserve"> respectivo por operaciones de captación de cualquier naturaleza. </w:t>
      </w:r>
    </w:p>
    <w:p w14:paraId="18E5C955" w14:textId="77777777" w:rsidR="0068023B" w:rsidRDefault="000E6A85">
      <w:pPr>
        <w:spacing w:after="0" w:line="259" w:lineRule="auto"/>
        <w:ind w:left="0" w:right="0" w:firstLine="0"/>
        <w:jc w:val="left"/>
      </w:pPr>
      <w:r>
        <w:t xml:space="preserve"> </w:t>
      </w:r>
    </w:p>
    <w:p w14:paraId="426992BA" w14:textId="22D4D627" w:rsidR="0068023B" w:rsidRDefault="000E6A85">
      <w:pPr>
        <w:spacing w:after="0" w:line="259" w:lineRule="auto"/>
        <w:ind w:left="-5" w:right="0"/>
        <w:jc w:val="left"/>
      </w:pPr>
      <w:r>
        <w:rPr>
          <w:b/>
          <w:u w:val="single" w:color="000000"/>
        </w:rPr>
        <w:t xml:space="preserve"> Columna “Inversionistas </w:t>
      </w:r>
      <w:r w:rsidR="00EE3CDF">
        <w:rPr>
          <w:b/>
          <w:u w:val="single" w:color="000000"/>
        </w:rPr>
        <w:t>na</w:t>
      </w:r>
      <w:r>
        <w:rPr>
          <w:b/>
          <w:u w:val="single" w:color="000000"/>
        </w:rPr>
        <w:t>cionales</w:t>
      </w:r>
      <w:r w:rsidR="00A71003">
        <w:rPr>
          <w:b/>
          <w:u w:val="single" w:color="000000"/>
        </w:rPr>
        <w:t>”</w:t>
      </w:r>
      <w:r w:rsidR="00A71003">
        <w:rPr>
          <w:b/>
        </w:rPr>
        <w:t>:</w:t>
      </w:r>
      <w:r>
        <w:t xml:space="preserve"> </w:t>
      </w:r>
    </w:p>
    <w:p w14:paraId="672EC308" w14:textId="77777777" w:rsidR="0068023B" w:rsidRDefault="000E6A85">
      <w:pPr>
        <w:spacing w:after="0" w:line="259" w:lineRule="auto"/>
        <w:ind w:left="0" w:right="0" w:firstLine="0"/>
        <w:jc w:val="left"/>
      </w:pPr>
      <w:r>
        <w:t xml:space="preserve"> </w:t>
      </w:r>
    </w:p>
    <w:p w14:paraId="07FD0577" w14:textId="3EA9C729" w:rsidR="0068023B" w:rsidRDefault="000E6A85" w:rsidP="00A71003">
      <w:pPr>
        <w:ind w:right="57" w:firstLine="0"/>
      </w:pPr>
      <w:r>
        <w:rPr>
          <w:b/>
        </w:rPr>
        <w:t xml:space="preserve">Columna “Intereses </w:t>
      </w:r>
      <w:r w:rsidR="00D506AC">
        <w:rPr>
          <w:b/>
        </w:rPr>
        <w:t>reales por depósitos de cualquier naturaleza, actualizados (positivos o negativos</w:t>
      </w:r>
      <w:r>
        <w:rPr>
          <w:b/>
        </w:rPr>
        <w:t>)”</w:t>
      </w:r>
      <w:r>
        <w:t xml:space="preserve">: Se debe registrar el total del monto de los intereses negativos o positivos provenientes de depósitos de cualquier naturaleza, determinado conforme a las normas del artículo 41 bis de la </w:t>
      </w:r>
      <w:r w:rsidR="00EE3CDF">
        <w:t>LIR</w:t>
      </w:r>
      <w:r>
        <w:t xml:space="preserve">, expresado en moneda nacional y actualizados. </w:t>
      </w:r>
    </w:p>
    <w:p w14:paraId="10C76DDD" w14:textId="77777777" w:rsidR="0068023B" w:rsidRDefault="000E6A85">
      <w:pPr>
        <w:spacing w:after="0" w:line="259" w:lineRule="auto"/>
        <w:ind w:left="0" w:right="0" w:firstLine="0"/>
        <w:jc w:val="left"/>
      </w:pPr>
      <w:r>
        <w:t xml:space="preserve"> </w:t>
      </w:r>
    </w:p>
    <w:p w14:paraId="4DCE83A3" w14:textId="124A50EE" w:rsidR="0068023B" w:rsidRDefault="000E6A85" w:rsidP="00A71003">
      <w:pPr>
        <w:ind w:right="57" w:firstLine="0"/>
      </w:pPr>
      <w:r>
        <w:rPr>
          <w:b/>
        </w:rPr>
        <w:t xml:space="preserve">Columna “Intereses </w:t>
      </w:r>
      <w:r w:rsidR="00D506AC">
        <w:rPr>
          <w:b/>
        </w:rPr>
        <w:t>reales por mantención de saldos en cuentas corrientes, actualizados (positivos o negativos</w:t>
      </w:r>
      <w:r>
        <w:rPr>
          <w:b/>
        </w:rPr>
        <w:t>)”</w:t>
      </w:r>
      <w:r>
        <w:t xml:space="preserve">: Se debe registrar el total del monto de los intereses negativos o positivos originados por la mantención de saldos en cuentas corrientes bancarias, determinado conforme a las normas del artículo 41 bis de la </w:t>
      </w:r>
      <w:r w:rsidR="00EE3CDF">
        <w:t>LIR</w:t>
      </w:r>
      <w:r>
        <w:t xml:space="preserve">, expresado en moneda nacional y actualizados. </w:t>
      </w:r>
    </w:p>
    <w:p w14:paraId="069CE194" w14:textId="77777777" w:rsidR="0068023B" w:rsidRDefault="000E6A85">
      <w:pPr>
        <w:spacing w:after="0" w:line="259" w:lineRule="auto"/>
        <w:ind w:left="0" w:right="0" w:firstLine="0"/>
        <w:jc w:val="left"/>
      </w:pPr>
      <w:r>
        <w:t xml:space="preserve"> </w:t>
      </w:r>
    </w:p>
    <w:p w14:paraId="4B86AAAE" w14:textId="606AAE65" w:rsidR="0068023B" w:rsidRDefault="000E6A85" w:rsidP="00A71003">
      <w:pPr>
        <w:ind w:right="57" w:firstLine="0"/>
      </w:pPr>
      <w:r>
        <w:rPr>
          <w:b/>
        </w:rPr>
        <w:t xml:space="preserve">Columna “Intereses </w:t>
      </w:r>
      <w:r w:rsidR="00EE3CDF">
        <w:rPr>
          <w:b/>
        </w:rPr>
        <w:t xml:space="preserve">reales u otras rentas por operaciones de captación de cualquier naturaleza, actualizados (positivos o negativos)”: </w:t>
      </w:r>
      <w:r>
        <w:t xml:space="preserve">En caso de ser intereses positivos, se debe registrar en esta columna los intereses reales positivos u  otras rentas provenientes de operaciones de captación de cualquier naturaleza efectuadas con </w:t>
      </w:r>
      <w:r w:rsidR="006643E5">
        <w:t>b</w:t>
      </w:r>
      <w:r>
        <w:t xml:space="preserve">ancos, Banco Central de Chile o </w:t>
      </w:r>
      <w:r w:rsidR="00EE3CDF">
        <w:t xml:space="preserve">instituciones financieras </w:t>
      </w:r>
      <w:r>
        <w:t>, que no correspondan a depósitos de cualquier  naturaleza registrados en las columnas anteriores o provenientes de mantención de saldos en cuentas corrientes, comprendiéndose</w:t>
      </w:r>
      <w:r w:rsidR="006643E5">
        <w:t>,</w:t>
      </w:r>
      <w:r>
        <w:t xml:space="preserve"> a vía de ejemplo</w:t>
      </w:r>
      <w:r w:rsidR="006643E5">
        <w:t>,</w:t>
      </w:r>
      <w:r>
        <w:t xml:space="preserve"> las ganancias que se producen en aquellas operaciones que efectúen los bancos a través de la venta de títulos asumiendo la obligación de recomprarlos dentro de un plazo determinado. Para el caso de los intereses negativos, se debe registrar en esta columna los intereses negativos u otras rentas negativas provenientes de operaciones de captación de cualquier naturaleza efectuadas con </w:t>
      </w:r>
      <w:r w:rsidR="006643E5">
        <w:t>b</w:t>
      </w:r>
      <w:r>
        <w:t xml:space="preserve">ancos, Banco Central de Chile o </w:t>
      </w:r>
      <w:r w:rsidR="006643E5">
        <w:t>instituciones financieras</w:t>
      </w:r>
      <w:r>
        <w:t xml:space="preserve">. </w:t>
      </w:r>
    </w:p>
    <w:p w14:paraId="0B411B7A" w14:textId="303B3B1F" w:rsidR="0068023B" w:rsidRDefault="000E6A85">
      <w:pPr>
        <w:ind w:left="-5" w:right="57"/>
      </w:pPr>
      <w:r>
        <w:t xml:space="preserve">Nota: Se hace presente que los intereses reales a informar en esta declaración jurada deben determinarse de acuerdo a las normas del artículo 41 bis de la LIR y de la Resolución </w:t>
      </w:r>
      <w:r w:rsidR="006643E5">
        <w:t>E</w:t>
      </w:r>
      <w:r>
        <w:t xml:space="preserve">xenta </w:t>
      </w:r>
      <w:proofErr w:type="spellStart"/>
      <w:r>
        <w:t>N°</w:t>
      </w:r>
      <w:proofErr w:type="spellEnd"/>
      <w:r w:rsidR="006643E5">
        <w:t xml:space="preserve"> </w:t>
      </w:r>
      <w:r>
        <w:t>5111 de 1995</w:t>
      </w:r>
      <w:r w:rsidR="006643E5">
        <w:t>,</w:t>
      </w:r>
      <w:r>
        <w:t xml:space="preserve"> modificad</w:t>
      </w:r>
      <w:r w:rsidR="006643E5">
        <w:t>a</w:t>
      </w:r>
      <w:r>
        <w:t xml:space="preserve"> por Resolución </w:t>
      </w:r>
      <w:r w:rsidR="006643E5">
        <w:t xml:space="preserve">Exenta </w:t>
      </w:r>
      <w:proofErr w:type="spellStart"/>
      <w:r>
        <w:t>N°</w:t>
      </w:r>
      <w:proofErr w:type="spellEnd"/>
      <w:r>
        <w:t xml:space="preserve"> 68 de 2010, y bajo la misma instrucción impartida para la confección del </w:t>
      </w:r>
      <w:r w:rsidR="006643E5">
        <w:t>C</w:t>
      </w:r>
      <w:r>
        <w:t xml:space="preserve">ertificado N°7. </w:t>
      </w:r>
    </w:p>
    <w:p w14:paraId="5BC7C2A1" w14:textId="77777777" w:rsidR="0068023B" w:rsidRDefault="000E6A85">
      <w:pPr>
        <w:spacing w:after="0" w:line="259" w:lineRule="auto"/>
        <w:ind w:left="0" w:right="0" w:firstLine="0"/>
        <w:jc w:val="left"/>
      </w:pPr>
      <w:r>
        <w:t xml:space="preserve"> </w:t>
      </w:r>
    </w:p>
    <w:p w14:paraId="198273E1" w14:textId="773040B4" w:rsidR="0068023B" w:rsidRDefault="000E6A85">
      <w:pPr>
        <w:spacing w:after="0" w:line="259" w:lineRule="auto"/>
        <w:ind w:left="-5" w:right="0"/>
        <w:jc w:val="left"/>
      </w:pPr>
      <w:r>
        <w:rPr>
          <w:b/>
          <w:u w:val="single" w:color="000000"/>
        </w:rPr>
        <w:lastRenderedPageBreak/>
        <w:t xml:space="preserve">Columna </w:t>
      </w:r>
      <w:r w:rsidR="00EE0321">
        <w:rPr>
          <w:b/>
          <w:u w:val="single" w:color="000000"/>
        </w:rPr>
        <w:t>“</w:t>
      </w:r>
      <w:r>
        <w:rPr>
          <w:b/>
          <w:u w:val="single" w:color="000000"/>
        </w:rPr>
        <w:t xml:space="preserve">Inversionistas </w:t>
      </w:r>
      <w:r w:rsidR="00EE3CDF">
        <w:rPr>
          <w:b/>
          <w:u w:val="single" w:color="000000"/>
        </w:rPr>
        <w:t xml:space="preserve">sin domicilio ni residencia en </w:t>
      </w:r>
      <w:r>
        <w:rPr>
          <w:b/>
          <w:u w:val="single" w:color="000000"/>
        </w:rPr>
        <w:t>Chile</w:t>
      </w:r>
      <w:r w:rsidR="00EE0321">
        <w:rPr>
          <w:b/>
          <w:u w:val="single" w:color="000000"/>
        </w:rPr>
        <w:t>”</w:t>
      </w:r>
      <w:r>
        <w:t xml:space="preserve"> </w:t>
      </w:r>
    </w:p>
    <w:p w14:paraId="3CA44CF7" w14:textId="77777777" w:rsidR="0068023B" w:rsidRDefault="000E6A85">
      <w:pPr>
        <w:spacing w:after="7" w:line="259" w:lineRule="auto"/>
        <w:ind w:left="0" w:right="0" w:firstLine="0"/>
        <w:jc w:val="left"/>
      </w:pPr>
      <w:r>
        <w:t xml:space="preserve"> </w:t>
      </w:r>
    </w:p>
    <w:p w14:paraId="06296B7D" w14:textId="4B505212" w:rsidR="0068023B" w:rsidRDefault="000E6A85">
      <w:pPr>
        <w:spacing w:after="49"/>
        <w:ind w:left="-5" w:right="57"/>
      </w:pPr>
      <w:r>
        <w:rPr>
          <w:b/>
        </w:rPr>
        <w:t xml:space="preserve">Columna “Intereses </w:t>
      </w:r>
      <w:r w:rsidR="00EE3CDF">
        <w:rPr>
          <w:b/>
        </w:rPr>
        <w:t>u otras rentas moneda nacional o extranjera valor nominal</w:t>
      </w:r>
      <w:r>
        <w:rPr>
          <w:b/>
        </w:rPr>
        <w:t>”</w:t>
      </w:r>
      <w:r>
        <w:t xml:space="preserve">: </w:t>
      </w:r>
      <w:r w:rsidR="00EE0321">
        <w:t>Se debe registrar</w:t>
      </w:r>
      <w:r>
        <w:t xml:space="preserve"> el monto total anual del interés nominal u otras rentas, expresado en moneda nacional o extranjera, según corresponda, pagados o abonados en cuenta durante el año calendario </w:t>
      </w:r>
      <w:r w:rsidR="00491CED">
        <w:t xml:space="preserve">comercial </w:t>
      </w:r>
      <w:r>
        <w:t xml:space="preserve">correspondiente, sin actualizar al término del ejercicio. </w:t>
      </w:r>
    </w:p>
    <w:p w14:paraId="5D5E070F" w14:textId="045893DF" w:rsidR="0068023B" w:rsidRDefault="000E6A85" w:rsidP="00491CED">
      <w:pPr>
        <w:spacing w:after="0" w:line="259" w:lineRule="auto"/>
        <w:ind w:left="-1" w:right="0" w:firstLine="0"/>
        <w:jc w:val="left"/>
      </w:pPr>
      <w:r>
        <w:rPr>
          <w:noProof/>
        </w:rPr>
        <w:drawing>
          <wp:inline distT="0" distB="0" distL="0" distR="0" wp14:anchorId="03E593AB" wp14:editId="195ECB02">
            <wp:extent cx="99060" cy="99060"/>
            <wp:effectExtent l="0" t="0" r="0" b="0"/>
            <wp:docPr id="4060" name="Picture 4060"/>
            <wp:cNvGraphicFramePr/>
            <a:graphic xmlns:a="http://schemas.openxmlformats.org/drawingml/2006/main">
              <a:graphicData uri="http://schemas.openxmlformats.org/drawingml/2006/picture">
                <pic:pic xmlns:pic="http://schemas.openxmlformats.org/drawingml/2006/picture">
                  <pic:nvPicPr>
                    <pic:cNvPr id="4060" name="Picture 4060"/>
                    <pic:cNvPicPr/>
                  </pic:nvPicPr>
                  <pic:blipFill>
                    <a:blip r:embed="rId11"/>
                    <a:stretch>
                      <a:fillRect/>
                    </a:stretch>
                  </pic:blipFill>
                  <pic:spPr>
                    <a:xfrm>
                      <a:off x="0" y="0"/>
                      <a:ext cx="99060" cy="99060"/>
                    </a:xfrm>
                    <a:prstGeom prst="rect">
                      <a:avLst/>
                    </a:prstGeom>
                  </pic:spPr>
                </pic:pic>
              </a:graphicData>
            </a:graphic>
          </wp:inline>
        </w:drawing>
      </w:r>
      <w:r>
        <w:t xml:space="preserve">  </w:t>
      </w:r>
    </w:p>
    <w:p w14:paraId="7B41C567" w14:textId="018C792E" w:rsidR="0068023B" w:rsidRDefault="000E6A85">
      <w:pPr>
        <w:ind w:left="-5" w:right="57"/>
      </w:pPr>
      <w:r>
        <w:rPr>
          <w:b/>
        </w:rPr>
        <w:t xml:space="preserve">Columna “Impuesto Adicional </w:t>
      </w:r>
      <w:r w:rsidR="00EE3CDF">
        <w:rPr>
          <w:b/>
        </w:rPr>
        <w:t>moneda nacional o extranjera valor nominal</w:t>
      </w:r>
      <w:r>
        <w:rPr>
          <w:b/>
        </w:rPr>
        <w:t>”</w:t>
      </w:r>
      <w:r>
        <w:t xml:space="preserve">: </w:t>
      </w:r>
      <w:r w:rsidR="00EE0321">
        <w:t>Se debe registrar el m</w:t>
      </w:r>
      <w:r>
        <w:t xml:space="preserve">onto total anual del Impuesto Adicional retenido mensualmente sobre los intereses u otras rentas anteriormente indicados, expresados en moneda nacional o extranjera, según proceda, conforme a las normas de </w:t>
      </w:r>
      <w:r w:rsidR="00EE0321">
        <w:t xml:space="preserve">los </w:t>
      </w:r>
      <w:r>
        <w:t>artículo</w:t>
      </w:r>
      <w:r w:rsidR="00EE0321">
        <w:t>s</w:t>
      </w:r>
      <w:r>
        <w:t xml:space="preserve"> 59 </w:t>
      </w:r>
      <w:proofErr w:type="spellStart"/>
      <w:r>
        <w:t>N°</w:t>
      </w:r>
      <w:proofErr w:type="spellEnd"/>
      <w:r>
        <w:t xml:space="preserve"> 1 y 74 </w:t>
      </w:r>
      <w:proofErr w:type="spellStart"/>
      <w:r>
        <w:t>N°</w:t>
      </w:r>
      <w:proofErr w:type="spellEnd"/>
      <w:r>
        <w:t xml:space="preserve"> 4 de la </w:t>
      </w:r>
      <w:r w:rsidR="00EE0321">
        <w:t>LIR</w:t>
      </w:r>
      <w:r>
        <w:t xml:space="preserve">, sin actualizar al término del ejercicio. </w:t>
      </w:r>
    </w:p>
    <w:p w14:paraId="253F0365" w14:textId="77777777" w:rsidR="0068023B" w:rsidRDefault="000E6A85">
      <w:pPr>
        <w:spacing w:after="0" w:line="259" w:lineRule="auto"/>
        <w:ind w:left="0" w:right="0" w:firstLine="0"/>
        <w:jc w:val="left"/>
      </w:pPr>
      <w:r>
        <w:t xml:space="preserve"> </w:t>
      </w:r>
    </w:p>
    <w:p w14:paraId="7D7200A5" w14:textId="326BA84F" w:rsidR="0068023B" w:rsidRPr="000E6A85" w:rsidRDefault="000E6A85">
      <w:pPr>
        <w:ind w:left="-5" w:right="214"/>
        <w:rPr>
          <w:color w:val="FF0000"/>
        </w:rPr>
      </w:pPr>
      <w:r>
        <w:rPr>
          <w:b/>
          <w:u w:val="single" w:color="000000"/>
        </w:rPr>
        <w:t xml:space="preserve">Columna “Número de </w:t>
      </w:r>
      <w:r w:rsidR="00EE3CDF">
        <w:rPr>
          <w:b/>
          <w:u w:val="single" w:color="000000"/>
        </w:rPr>
        <w:t>certi</w:t>
      </w:r>
      <w:r>
        <w:rPr>
          <w:b/>
          <w:u w:val="single" w:color="000000"/>
        </w:rPr>
        <w:t>ficado”</w:t>
      </w:r>
      <w:r>
        <w:rPr>
          <w:b/>
        </w:rPr>
        <w:t>:</w:t>
      </w:r>
      <w:r>
        <w:t xml:space="preserve"> </w:t>
      </w:r>
      <w:r w:rsidR="00EE0321">
        <w:t>Se debe</w:t>
      </w:r>
      <w:r>
        <w:t xml:space="preserve"> registrar el número o folio del </w:t>
      </w:r>
      <w:r w:rsidR="00EE0321">
        <w:t>c</w:t>
      </w:r>
      <w:r>
        <w:t>ertificado emitido a los beneficiarios de las rentas o inversionistas, de conformidad a lo dispuesto en la Res</w:t>
      </w:r>
      <w:r w:rsidR="00EE0321">
        <w:t>olución</w:t>
      </w:r>
      <w:r>
        <w:t xml:space="preserve"> Ex</w:t>
      </w:r>
      <w:r w:rsidR="00EE0321">
        <w:t>enta</w:t>
      </w:r>
      <w:r>
        <w:t xml:space="preserve"> </w:t>
      </w:r>
      <w:proofErr w:type="spellStart"/>
      <w:r>
        <w:t>N°</w:t>
      </w:r>
      <w:proofErr w:type="spellEnd"/>
      <w:r>
        <w:t xml:space="preserve"> 6509</w:t>
      </w:r>
      <w:r w:rsidR="00EE0321">
        <w:t xml:space="preserve"> de </w:t>
      </w:r>
      <w:r>
        <w:t xml:space="preserve">1993 y sus modificaciones posteriores. </w:t>
      </w:r>
    </w:p>
    <w:p w14:paraId="198FBAAC" w14:textId="77777777" w:rsidR="0068023B" w:rsidRDefault="000E6A85">
      <w:pPr>
        <w:spacing w:after="2" w:line="259" w:lineRule="auto"/>
        <w:ind w:left="0" w:right="0" w:firstLine="0"/>
        <w:jc w:val="left"/>
      </w:pPr>
      <w:r>
        <w:t xml:space="preserve"> </w:t>
      </w:r>
    </w:p>
    <w:p w14:paraId="39F90E5C" w14:textId="77777777" w:rsidR="0068023B" w:rsidRDefault="000E6A85">
      <w:pPr>
        <w:spacing w:after="3" w:line="259" w:lineRule="auto"/>
        <w:ind w:left="0" w:right="0" w:firstLine="0"/>
        <w:jc w:val="left"/>
      </w:pPr>
      <w:r>
        <w:t xml:space="preserve"> </w:t>
      </w:r>
    </w:p>
    <w:p w14:paraId="22A8A9E7" w14:textId="77777777" w:rsidR="0068023B" w:rsidRDefault="000E6A85">
      <w:pPr>
        <w:pStyle w:val="Ttulo1"/>
        <w:ind w:left="926" w:hanging="941"/>
      </w:pPr>
      <w:r>
        <w:t xml:space="preserve">CUADRO RESUMEN FINAL DE LA DECLARACIÓN </w:t>
      </w:r>
    </w:p>
    <w:p w14:paraId="3B8ACB86" w14:textId="77777777" w:rsidR="0068023B" w:rsidRDefault="000E6A85">
      <w:pPr>
        <w:spacing w:after="0" w:line="259" w:lineRule="auto"/>
        <w:ind w:left="0" w:right="0" w:firstLine="0"/>
        <w:jc w:val="left"/>
      </w:pPr>
      <w:r>
        <w:t xml:space="preserve"> </w:t>
      </w:r>
    </w:p>
    <w:p w14:paraId="56AEADE4" w14:textId="6724A847" w:rsidR="0068023B" w:rsidRDefault="000E6A85">
      <w:pPr>
        <w:ind w:left="-5" w:right="57"/>
      </w:pPr>
      <w:r>
        <w:t xml:space="preserve">Se deben anotar los totales que resulten de sumar los valores registrados en las columnas correspondientes. </w:t>
      </w:r>
      <w:r w:rsidR="00A75EB8">
        <w:t>La columna</w:t>
      </w:r>
      <w:r>
        <w:t xml:space="preserve"> </w:t>
      </w:r>
      <w:r>
        <w:rPr>
          <w:u w:val="single" w:color="000000"/>
        </w:rPr>
        <w:t xml:space="preserve">"Total de </w:t>
      </w:r>
      <w:r w:rsidR="00EE3CDF">
        <w:rPr>
          <w:u w:val="single" w:color="000000"/>
        </w:rPr>
        <w:t>casos informados</w:t>
      </w:r>
      <w:r>
        <w:rPr>
          <w:u w:val="single" w:color="000000"/>
        </w:rPr>
        <w:t>"</w:t>
      </w:r>
      <w:r>
        <w:t xml:space="preserve"> corresponde al número total de los casos que se está informando a través de la primera columna de esta </w:t>
      </w:r>
      <w:r w:rsidR="00A75EB8">
        <w:t>declaración jurada</w:t>
      </w:r>
      <w:r>
        <w:t xml:space="preserve">, los que deben numerarse correlativamente. </w:t>
      </w:r>
    </w:p>
    <w:p w14:paraId="0651F858" w14:textId="77777777" w:rsidR="0068023B" w:rsidRDefault="000E6A85">
      <w:pPr>
        <w:spacing w:after="0" w:line="259" w:lineRule="auto"/>
        <w:ind w:left="0" w:right="0" w:firstLine="0"/>
        <w:jc w:val="left"/>
      </w:pPr>
      <w:r>
        <w:t xml:space="preserve"> </w:t>
      </w:r>
    </w:p>
    <w:p w14:paraId="11B10CC2" w14:textId="74A1D7E5" w:rsidR="0068023B" w:rsidRDefault="0068023B">
      <w:pPr>
        <w:ind w:left="-5" w:right="57"/>
      </w:pPr>
    </w:p>
    <w:sectPr w:rsidR="0068023B">
      <w:pgSz w:w="12240" w:h="15840"/>
      <w:pgMar w:top="1490" w:right="1599" w:bottom="166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B931" w14:textId="77777777" w:rsidR="002136C8" w:rsidRDefault="002136C8" w:rsidP="00CA4C3A">
      <w:pPr>
        <w:spacing w:after="0" w:line="240" w:lineRule="auto"/>
      </w:pPr>
      <w:r>
        <w:separator/>
      </w:r>
    </w:p>
  </w:endnote>
  <w:endnote w:type="continuationSeparator" w:id="0">
    <w:p w14:paraId="602FE51D" w14:textId="77777777" w:rsidR="002136C8" w:rsidRDefault="002136C8" w:rsidP="00CA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5913" w14:textId="77777777" w:rsidR="002136C8" w:rsidRDefault="002136C8" w:rsidP="00CA4C3A">
      <w:pPr>
        <w:spacing w:after="0" w:line="240" w:lineRule="auto"/>
      </w:pPr>
      <w:r>
        <w:separator/>
      </w:r>
    </w:p>
  </w:footnote>
  <w:footnote w:type="continuationSeparator" w:id="0">
    <w:p w14:paraId="52377B84" w14:textId="77777777" w:rsidR="002136C8" w:rsidRDefault="002136C8" w:rsidP="00CA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8" style="width:.6pt;height:.6pt" coordsize="" o:spt="100" o:bullet="t" adj="0,,0" path="" stroked="f">
        <v:stroke joinstyle="miter"/>
        <v:imagedata r:id="rId1" o:title="image1"/>
        <v:formulas/>
        <v:path o:connecttype="segments"/>
      </v:shape>
    </w:pict>
  </w:numPicBullet>
  <w:abstractNum w:abstractNumId="0" w15:restartNumberingAfterBreak="0">
    <w:nsid w:val="45CB51EF"/>
    <w:multiLevelType w:val="hybridMultilevel"/>
    <w:tmpl w:val="09BA7902"/>
    <w:lvl w:ilvl="0" w:tplc="BABA1FF8">
      <w:start w:val="3"/>
      <w:numFmt w:val="decimal"/>
      <w:pStyle w:val="Ttulo1"/>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C80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5CFB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060F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8C98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4EA3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DC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5E18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E05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554A7E"/>
    <w:multiLevelType w:val="hybridMultilevel"/>
    <w:tmpl w:val="11900130"/>
    <w:lvl w:ilvl="0" w:tplc="DF8E099E">
      <w:start w:val="1"/>
      <w:numFmt w:val="bullet"/>
      <w:lvlText w:val="•"/>
      <w:lvlPicBulletId w:val="0"/>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25EDE">
      <w:start w:val="1"/>
      <w:numFmt w:val="bullet"/>
      <w:lvlText w:val="o"/>
      <w:lvlJc w:val="left"/>
      <w:pPr>
        <w:ind w:left="1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848F26">
      <w:start w:val="1"/>
      <w:numFmt w:val="bullet"/>
      <w:lvlText w:val="▪"/>
      <w:lvlJc w:val="left"/>
      <w:pPr>
        <w:ind w:left="2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188570">
      <w:start w:val="1"/>
      <w:numFmt w:val="bullet"/>
      <w:lvlText w:val="•"/>
      <w:lvlJc w:val="left"/>
      <w:pPr>
        <w:ind w:left="2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604C8">
      <w:start w:val="1"/>
      <w:numFmt w:val="bullet"/>
      <w:lvlText w:val="o"/>
      <w:lvlJc w:val="left"/>
      <w:pPr>
        <w:ind w:left="3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40AE9E">
      <w:start w:val="1"/>
      <w:numFmt w:val="bullet"/>
      <w:lvlText w:val="▪"/>
      <w:lvlJc w:val="left"/>
      <w:pPr>
        <w:ind w:left="4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1408DC">
      <w:start w:val="1"/>
      <w:numFmt w:val="bullet"/>
      <w:lvlText w:val="•"/>
      <w:lvlJc w:val="left"/>
      <w:pPr>
        <w:ind w:left="5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40718">
      <w:start w:val="1"/>
      <w:numFmt w:val="bullet"/>
      <w:lvlText w:val="o"/>
      <w:lvlJc w:val="left"/>
      <w:pPr>
        <w:ind w:left="5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405E7E">
      <w:start w:val="1"/>
      <w:numFmt w:val="bullet"/>
      <w:lvlText w:val="▪"/>
      <w:lvlJc w:val="left"/>
      <w:pPr>
        <w:ind w:left="6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E732C2"/>
    <w:multiLevelType w:val="hybridMultilevel"/>
    <w:tmpl w:val="E21CF15E"/>
    <w:lvl w:ilvl="0" w:tplc="37F0718C">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26C3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B0CA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9CD4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2E9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06E1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44C8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886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1A5D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3B"/>
    <w:rsid w:val="000E6591"/>
    <w:rsid w:val="000E6A85"/>
    <w:rsid w:val="0017490E"/>
    <w:rsid w:val="002136C8"/>
    <w:rsid w:val="002C1A2B"/>
    <w:rsid w:val="002E2DAB"/>
    <w:rsid w:val="002E33C8"/>
    <w:rsid w:val="0035611F"/>
    <w:rsid w:val="0037215B"/>
    <w:rsid w:val="004309DD"/>
    <w:rsid w:val="00491CED"/>
    <w:rsid w:val="004D758C"/>
    <w:rsid w:val="00505374"/>
    <w:rsid w:val="005D1997"/>
    <w:rsid w:val="005F0C46"/>
    <w:rsid w:val="00632318"/>
    <w:rsid w:val="0065037B"/>
    <w:rsid w:val="006643E5"/>
    <w:rsid w:val="0068023B"/>
    <w:rsid w:val="006B4322"/>
    <w:rsid w:val="00702B36"/>
    <w:rsid w:val="007C328C"/>
    <w:rsid w:val="008A51B0"/>
    <w:rsid w:val="00901417"/>
    <w:rsid w:val="00A07D07"/>
    <w:rsid w:val="00A609CF"/>
    <w:rsid w:val="00A71003"/>
    <w:rsid w:val="00A75EB8"/>
    <w:rsid w:val="00B42102"/>
    <w:rsid w:val="00B80584"/>
    <w:rsid w:val="00BA5199"/>
    <w:rsid w:val="00C00D67"/>
    <w:rsid w:val="00CA4C3A"/>
    <w:rsid w:val="00CD5753"/>
    <w:rsid w:val="00D506AC"/>
    <w:rsid w:val="00D64025"/>
    <w:rsid w:val="00D97AF9"/>
    <w:rsid w:val="00DF37BB"/>
    <w:rsid w:val="00E41240"/>
    <w:rsid w:val="00E87EC2"/>
    <w:rsid w:val="00EE0321"/>
    <w:rsid w:val="00EE1F95"/>
    <w:rsid w:val="00EE3CDF"/>
    <w:rsid w:val="00F6277F"/>
    <w:rsid w:val="00FC6E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9A0F"/>
  <w15:docId w15:val="{1D176CA7-F199-41CE-AA80-B6EC9612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48"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numPr>
        <w:numId w:val="3"/>
      </w:numPr>
      <w:spacing w:after="0"/>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paragraph" w:styleId="Textodeglobo">
    <w:name w:val="Balloon Text"/>
    <w:basedOn w:val="Normal"/>
    <w:link w:val="TextodegloboCar"/>
    <w:uiPriority w:val="99"/>
    <w:semiHidden/>
    <w:unhideWhenUsed/>
    <w:rsid w:val="002C1A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A2B"/>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505374"/>
    <w:rPr>
      <w:sz w:val="16"/>
      <w:szCs w:val="16"/>
    </w:rPr>
  </w:style>
  <w:style w:type="paragraph" w:styleId="Textocomentario">
    <w:name w:val="annotation text"/>
    <w:basedOn w:val="Normal"/>
    <w:link w:val="TextocomentarioCar"/>
    <w:uiPriority w:val="99"/>
    <w:semiHidden/>
    <w:unhideWhenUsed/>
    <w:rsid w:val="00505374"/>
    <w:pPr>
      <w:spacing w:line="240" w:lineRule="auto"/>
    </w:pPr>
    <w:rPr>
      <w:szCs w:val="20"/>
    </w:rPr>
  </w:style>
  <w:style w:type="character" w:customStyle="1" w:styleId="TextocomentarioCar">
    <w:name w:val="Texto comentario Car"/>
    <w:basedOn w:val="Fuentedeprrafopredeter"/>
    <w:link w:val="Textocomentario"/>
    <w:uiPriority w:val="99"/>
    <w:semiHidden/>
    <w:rsid w:val="0050537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05374"/>
    <w:rPr>
      <w:b/>
      <w:bCs/>
    </w:rPr>
  </w:style>
  <w:style w:type="character" w:customStyle="1" w:styleId="AsuntodelcomentarioCar">
    <w:name w:val="Asunto del comentario Car"/>
    <w:basedOn w:val="TextocomentarioCar"/>
    <w:link w:val="Asuntodelcomentario"/>
    <w:uiPriority w:val="99"/>
    <w:semiHidden/>
    <w:rsid w:val="00505374"/>
    <w:rPr>
      <w:rFonts w:ascii="Arial" w:eastAsia="Arial" w:hAnsi="Arial" w:cs="Arial"/>
      <w:b/>
      <w:bCs/>
      <w:color w:val="000000"/>
      <w:sz w:val="20"/>
      <w:szCs w:val="20"/>
    </w:rPr>
  </w:style>
  <w:style w:type="character" w:styleId="Refdenotaalpie">
    <w:name w:val="footnote reference"/>
    <w:uiPriority w:val="99"/>
    <w:semiHidden/>
    <w:unhideWhenUsed/>
    <w:rsid w:val="00C00D67"/>
    <w:rPr>
      <w:vertAlign w:val="superscript"/>
    </w:rPr>
  </w:style>
  <w:style w:type="paragraph" w:styleId="Textonotapie">
    <w:name w:val="footnote text"/>
    <w:basedOn w:val="Normal"/>
    <w:link w:val="TextonotapieCar"/>
    <w:uiPriority w:val="99"/>
    <w:semiHidden/>
    <w:unhideWhenUsed/>
    <w:rsid w:val="00CA4C3A"/>
    <w:pPr>
      <w:spacing w:after="0" w:line="240" w:lineRule="auto"/>
    </w:pPr>
    <w:rPr>
      <w:szCs w:val="20"/>
    </w:rPr>
  </w:style>
  <w:style w:type="character" w:customStyle="1" w:styleId="TextonotapieCar">
    <w:name w:val="Texto nota pie Car"/>
    <w:basedOn w:val="Fuentedeprrafopredeter"/>
    <w:link w:val="Textonotapie"/>
    <w:uiPriority w:val="99"/>
    <w:semiHidden/>
    <w:rsid w:val="00CA4C3A"/>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BAE7BE515542D46AE355ACC539C8D8D" ma:contentTypeVersion="14" ma:contentTypeDescription="Crear nuevo documento." ma:contentTypeScope="" ma:versionID="dc546e1f81e5edea85ffc0ec4ecbad03">
  <xsd:schema xmlns:xsd="http://www.w3.org/2001/XMLSchema" xmlns:xs="http://www.w3.org/2001/XMLSchema" xmlns:p="http://schemas.microsoft.com/office/2006/metadata/properties" xmlns:ns1="http://schemas.microsoft.com/sharepoint/v3" xmlns:ns3="103ce411-4e21-418a-b164-29ba885c9a28" xmlns:ns4="d544519c-0f8b-494e-8488-ec7833df4f45" targetNamespace="http://schemas.microsoft.com/office/2006/metadata/properties" ma:root="true" ma:fieldsID="7b735fe2fb51a25d0fbfcf44743319db" ns1:_="" ns3:_="" ns4:_="">
    <xsd:import namespace="http://schemas.microsoft.com/sharepoint/v3"/>
    <xsd:import namespace="103ce411-4e21-418a-b164-29ba885c9a28"/>
    <xsd:import namespace="d544519c-0f8b-494e-8488-ec7833df4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hidden="true" ma:internalName="_ip_UnifiedCompliancePolicyProperties">
      <xsd:simpleType>
        <xsd:restriction base="dms:Note"/>
      </xsd:simpleType>
    </xsd:element>
    <xsd:element name="_ip_UnifiedCompliancePolicyUIAction" ma:index="1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ce411-4e21-418a-b164-29ba885c9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4519c-0f8b-494e-8488-ec7833df4f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73915-9940-4A4A-8A11-998A6D195B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279AC1-785B-42B9-B8D1-2E5265135D3E}">
  <ds:schemaRefs>
    <ds:schemaRef ds:uri="http://schemas.openxmlformats.org/officeDocument/2006/bibliography"/>
  </ds:schemaRefs>
</ds:datastoreItem>
</file>

<file path=customXml/itemProps3.xml><?xml version="1.0" encoding="utf-8"?>
<ds:datastoreItem xmlns:ds="http://schemas.openxmlformats.org/officeDocument/2006/customXml" ds:itemID="{1EE78C54-5B8F-4938-A978-9AE58509448E}">
  <ds:schemaRefs>
    <ds:schemaRef ds:uri="http://schemas.microsoft.com/sharepoint/v3/contenttype/forms"/>
  </ds:schemaRefs>
</ds:datastoreItem>
</file>

<file path=customXml/itemProps4.xml><?xml version="1.0" encoding="utf-8"?>
<ds:datastoreItem xmlns:ds="http://schemas.openxmlformats.org/officeDocument/2006/customXml" ds:itemID="{2CA7EBF8-6204-4540-A3A0-3CF303B3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ce411-4e21-418a-b164-29ba885c9a28"/>
    <ds:schemaRef ds:uri="d544519c-0f8b-494e-8488-ec7833df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Teresa Valenzuela Rojas</dc:creator>
  <cp:keywords/>
  <cp:lastModifiedBy>contacto silvacorrea consultora</cp:lastModifiedBy>
  <cp:revision>2</cp:revision>
  <dcterms:created xsi:type="dcterms:W3CDTF">2020-11-13T12:27:00Z</dcterms:created>
  <dcterms:modified xsi:type="dcterms:W3CDTF">2020-11-13T12:27:00Z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0x010100ABAE7BE515542D46AE355ACC539C8D8D</vt:lpwstr>
  </property>
</Properties>
</file>